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F1FB5" w14:textId="77777777" w:rsidR="00D44A38" w:rsidRDefault="00D44A38" w:rsidP="00B54A22">
      <w:pPr>
        <w:pStyle w:val="Rubrik"/>
      </w:pPr>
      <w:r w:rsidRPr="00D44A38">
        <w:t>Degerhov 17- Porslinsugn</w:t>
      </w:r>
    </w:p>
    <w:p w14:paraId="7E663A3A" w14:textId="77777777" w:rsidR="00D44A38" w:rsidRPr="00D44A38" w:rsidRDefault="00D44A38" w:rsidP="00D44A38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D44A38">
        <w:rPr>
          <w:rFonts w:asciiTheme="minorHAnsi" w:hAnsiTheme="minorHAnsi" w:cstheme="minorHAnsi"/>
          <w:sz w:val="22"/>
          <w:szCs w:val="22"/>
        </w:rPr>
        <w:t>Platsmärke: 17- Porslinis ugn RAÄ 268 F</w:t>
      </w:r>
    </w:p>
    <w:p w14:paraId="3125CCD9" w14:textId="77777777" w:rsidR="00D44A38" w:rsidRDefault="00D44A38" w:rsidP="00D44A38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D44A38">
        <w:rPr>
          <w:rFonts w:asciiTheme="minorHAnsi" w:hAnsiTheme="minorHAnsi" w:cstheme="minorHAnsi"/>
          <w:sz w:val="22"/>
          <w:szCs w:val="22"/>
        </w:rPr>
        <w:t>Dokument: Degerhov 17- Porslinsugn.pdf</w:t>
      </w:r>
    </w:p>
    <w:p w14:paraId="604F6BE6" w14:textId="26B60D37" w:rsidR="00D631EC" w:rsidRPr="00D631EC" w:rsidRDefault="00D631EC" w:rsidP="00D44A38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133952C7" w14:textId="77777777" w:rsidR="00D44A38" w:rsidRPr="00D44A38" w:rsidRDefault="00D44A38" w:rsidP="00D44A38">
      <w:pPr>
        <w:rPr>
          <w:rFonts w:eastAsiaTheme="majorEastAsia" w:cstheme="minorHAnsi"/>
          <w:spacing w:val="-10"/>
          <w:kern w:val="28"/>
        </w:rPr>
      </w:pPr>
      <w:r w:rsidRPr="00D44A38">
        <w:rPr>
          <w:rFonts w:eastAsiaTheme="majorEastAsia" w:cstheme="minorHAnsi"/>
          <w:spacing w:val="-10"/>
          <w:kern w:val="28"/>
        </w:rPr>
        <w:t xml:space="preserve">Brännugn efter porslinsbränning, närmast kvadratiskt, 5x4 m (N-S) och 0,5-1,7 m dj. </w:t>
      </w:r>
      <w:r w:rsidRPr="00D44A38">
        <w:rPr>
          <w:rFonts w:eastAsiaTheme="majorEastAsia" w:cstheme="minorHAnsi"/>
          <w:spacing w:val="-10"/>
          <w:kern w:val="28"/>
        </w:rPr>
        <w:tab/>
      </w:r>
      <w:r w:rsidRPr="00D44A38">
        <w:rPr>
          <w:rFonts w:eastAsiaTheme="majorEastAsia" w:cstheme="minorHAnsi"/>
          <w:spacing w:val="-10"/>
          <w:kern w:val="28"/>
        </w:rPr>
        <w:tab/>
      </w:r>
    </w:p>
    <w:p w14:paraId="19295158" w14:textId="77777777" w:rsidR="00D44A38" w:rsidRPr="00D44A38" w:rsidRDefault="00D44A38" w:rsidP="00D44A38">
      <w:pPr>
        <w:rPr>
          <w:rFonts w:eastAsiaTheme="majorEastAsia" w:cstheme="minorHAnsi"/>
          <w:spacing w:val="-10"/>
          <w:kern w:val="28"/>
        </w:rPr>
      </w:pPr>
      <w:r w:rsidRPr="00D44A38">
        <w:rPr>
          <w:rFonts w:eastAsiaTheme="majorEastAsia" w:cstheme="minorHAnsi"/>
          <w:spacing w:val="-10"/>
          <w:kern w:val="28"/>
        </w:rPr>
        <w:t xml:space="preserve">Ingrävd i moränbacke. delvis inrasad, bestående av 0,3-0,7 m st stenar och jord. </w:t>
      </w:r>
      <w:r w:rsidRPr="00D44A38">
        <w:rPr>
          <w:rFonts w:eastAsiaTheme="majorEastAsia" w:cstheme="minorHAnsi"/>
          <w:spacing w:val="-10"/>
          <w:kern w:val="28"/>
        </w:rPr>
        <w:tab/>
      </w:r>
      <w:r w:rsidRPr="00D44A38">
        <w:rPr>
          <w:rFonts w:eastAsiaTheme="majorEastAsia" w:cstheme="minorHAnsi"/>
          <w:spacing w:val="-10"/>
          <w:kern w:val="28"/>
        </w:rPr>
        <w:tab/>
      </w:r>
    </w:p>
    <w:p w14:paraId="61226785" w14:textId="77777777" w:rsidR="00D44A38" w:rsidRPr="00D44A38" w:rsidRDefault="00D44A38" w:rsidP="00D44A38">
      <w:pPr>
        <w:rPr>
          <w:rFonts w:eastAsiaTheme="majorEastAsia" w:cstheme="minorHAnsi"/>
          <w:spacing w:val="-10"/>
          <w:kern w:val="28"/>
        </w:rPr>
      </w:pPr>
      <w:r w:rsidRPr="00D44A38">
        <w:rPr>
          <w:rFonts w:eastAsiaTheme="majorEastAsia" w:cstheme="minorHAnsi"/>
          <w:spacing w:val="-10"/>
          <w:kern w:val="28"/>
        </w:rPr>
        <w:t xml:space="preserve">I lämningen är enstaka tegelstenar, några med rester av bruk. </w:t>
      </w:r>
      <w:r w:rsidRPr="00D44A38">
        <w:rPr>
          <w:rFonts w:eastAsiaTheme="majorEastAsia" w:cstheme="minorHAnsi"/>
          <w:spacing w:val="-10"/>
          <w:kern w:val="28"/>
        </w:rPr>
        <w:tab/>
      </w:r>
      <w:r w:rsidRPr="00D44A38">
        <w:rPr>
          <w:rFonts w:eastAsiaTheme="majorEastAsia" w:cstheme="minorHAnsi"/>
          <w:spacing w:val="-10"/>
          <w:kern w:val="28"/>
        </w:rPr>
        <w:tab/>
      </w:r>
    </w:p>
    <w:p w14:paraId="7FEA4F40" w14:textId="77777777" w:rsidR="00D44A38" w:rsidRPr="00D44A38" w:rsidRDefault="00D44A38" w:rsidP="00D44A38">
      <w:pPr>
        <w:rPr>
          <w:rFonts w:eastAsiaTheme="majorEastAsia" w:cstheme="minorHAnsi"/>
          <w:spacing w:val="-10"/>
          <w:kern w:val="28"/>
        </w:rPr>
      </w:pPr>
      <w:r w:rsidRPr="00D44A38">
        <w:rPr>
          <w:rFonts w:eastAsiaTheme="majorEastAsia" w:cstheme="minorHAnsi"/>
          <w:spacing w:val="-10"/>
          <w:kern w:val="28"/>
        </w:rPr>
        <w:t>Lertagen belägna i skogen V om lämningen.</w:t>
      </w:r>
      <w:r w:rsidRPr="00D44A38">
        <w:rPr>
          <w:rFonts w:eastAsiaTheme="majorEastAsia" w:cstheme="minorHAnsi"/>
          <w:spacing w:val="-10"/>
          <w:kern w:val="28"/>
        </w:rPr>
        <w:tab/>
      </w:r>
      <w:r w:rsidRPr="00D44A38">
        <w:rPr>
          <w:rFonts w:eastAsiaTheme="majorEastAsia" w:cstheme="minorHAnsi"/>
          <w:spacing w:val="-10"/>
          <w:kern w:val="28"/>
        </w:rPr>
        <w:tab/>
      </w:r>
    </w:p>
    <w:p w14:paraId="5AEF46B4" w14:textId="77777777" w:rsidR="00D44A38" w:rsidRPr="00D44A38" w:rsidRDefault="00D44A38" w:rsidP="00D44A38">
      <w:pPr>
        <w:rPr>
          <w:rFonts w:eastAsiaTheme="majorEastAsia" w:cstheme="minorHAnsi"/>
          <w:spacing w:val="-10"/>
          <w:kern w:val="28"/>
        </w:rPr>
      </w:pPr>
      <w:r w:rsidRPr="00D44A38">
        <w:rPr>
          <w:rFonts w:eastAsiaTheme="majorEastAsia" w:cstheme="minorHAnsi"/>
          <w:spacing w:val="-10"/>
          <w:kern w:val="28"/>
        </w:rPr>
        <w:t>Enligt muntliga uppgifter från markägare utgörs lämningen av en brännugn</w:t>
      </w:r>
      <w:r w:rsidRPr="00D44A38">
        <w:rPr>
          <w:rFonts w:eastAsiaTheme="majorEastAsia" w:cstheme="minorHAnsi"/>
          <w:spacing w:val="-10"/>
          <w:kern w:val="28"/>
        </w:rPr>
        <w:tab/>
      </w:r>
      <w:r w:rsidRPr="00D44A38">
        <w:rPr>
          <w:rFonts w:eastAsiaTheme="majorEastAsia" w:cstheme="minorHAnsi"/>
          <w:spacing w:val="-10"/>
          <w:kern w:val="28"/>
        </w:rPr>
        <w:tab/>
      </w:r>
    </w:p>
    <w:p w14:paraId="28785C5B" w14:textId="77777777" w:rsidR="00D44A38" w:rsidRPr="00D44A38" w:rsidRDefault="00D44A38" w:rsidP="00D44A38">
      <w:pPr>
        <w:rPr>
          <w:rFonts w:eastAsiaTheme="majorEastAsia" w:cstheme="minorHAnsi"/>
          <w:spacing w:val="-10"/>
          <w:kern w:val="28"/>
        </w:rPr>
      </w:pPr>
      <w:r w:rsidRPr="00D44A38">
        <w:rPr>
          <w:rFonts w:eastAsiaTheme="majorEastAsia" w:cstheme="minorHAnsi"/>
          <w:spacing w:val="-10"/>
          <w:kern w:val="28"/>
        </w:rPr>
        <w:t>för porslinsbränning. (Dnr 326-3016-2007).</w:t>
      </w:r>
    </w:p>
    <w:p w14:paraId="2C7BD74A" w14:textId="77777777" w:rsidR="00D44A38" w:rsidRPr="00D44A38" w:rsidRDefault="00D44A38" w:rsidP="00D44A38">
      <w:pPr>
        <w:rPr>
          <w:rFonts w:eastAsiaTheme="majorEastAsia" w:cstheme="minorHAnsi"/>
          <w:spacing w:val="-10"/>
          <w:kern w:val="28"/>
        </w:rPr>
      </w:pPr>
      <w:r w:rsidRPr="00D44A38">
        <w:rPr>
          <w:rFonts w:eastAsiaTheme="majorEastAsia" w:cstheme="minorHAnsi"/>
          <w:spacing w:val="-10"/>
          <w:kern w:val="28"/>
        </w:rPr>
        <w:tab/>
      </w:r>
    </w:p>
    <w:p w14:paraId="25FF0F9F" w14:textId="77777777" w:rsidR="00D44A38" w:rsidRPr="00D44A38" w:rsidRDefault="00D44A38" w:rsidP="00D44A38">
      <w:pPr>
        <w:rPr>
          <w:rFonts w:eastAsiaTheme="majorEastAsia" w:cstheme="minorHAnsi"/>
          <w:spacing w:val="-10"/>
          <w:kern w:val="28"/>
        </w:rPr>
      </w:pPr>
      <w:r w:rsidRPr="00D44A38">
        <w:rPr>
          <w:rFonts w:eastAsiaTheme="majorEastAsia" w:cstheme="minorHAnsi"/>
          <w:spacing w:val="-10"/>
          <w:kern w:val="28"/>
        </w:rPr>
        <w:t>Den 17 maj 1743 lämnade överstejägmästaren Erik Gustav Boije</w:t>
      </w:r>
    </w:p>
    <w:p w14:paraId="45070327" w14:textId="77777777" w:rsidR="00D44A38" w:rsidRPr="00D44A38" w:rsidRDefault="00D44A38" w:rsidP="00D44A38">
      <w:pPr>
        <w:rPr>
          <w:rFonts w:eastAsiaTheme="majorEastAsia" w:cstheme="minorHAnsi"/>
          <w:spacing w:val="-10"/>
          <w:kern w:val="28"/>
        </w:rPr>
      </w:pPr>
      <w:r w:rsidRPr="00D44A38">
        <w:rPr>
          <w:rFonts w:eastAsiaTheme="majorEastAsia" w:cstheme="minorHAnsi"/>
          <w:spacing w:val="-10"/>
          <w:kern w:val="28"/>
        </w:rPr>
        <w:t xml:space="preserve">in en skrivelse till Handels- och Manufakturdeputationen där han </w:t>
      </w:r>
    </w:p>
    <w:p w14:paraId="3910D871" w14:textId="77777777" w:rsidR="00D44A38" w:rsidRPr="00D44A38" w:rsidRDefault="00D44A38" w:rsidP="00D44A38">
      <w:pPr>
        <w:rPr>
          <w:rFonts w:eastAsiaTheme="majorEastAsia" w:cstheme="minorHAnsi"/>
          <w:spacing w:val="-10"/>
          <w:kern w:val="28"/>
        </w:rPr>
      </w:pPr>
      <w:r w:rsidRPr="00D44A38">
        <w:rPr>
          <w:rFonts w:eastAsiaTheme="majorEastAsia" w:cstheme="minorHAnsi"/>
          <w:spacing w:val="-10"/>
          <w:kern w:val="28"/>
        </w:rPr>
        <w:t>anhöll om tillstånd att "fabricera sockerformar samt blå och vita lerkärl</w:t>
      </w:r>
    </w:p>
    <w:p w14:paraId="564C48C2" w14:textId="77777777" w:rsidR="00D44A38" w:rsidRPr="00D44A38" w:rsidRDefault="00D44A38" w:rsidP="00D44A38">
      <w:pPr>
        <w:rPr>
          <w:rFonts w:eastAsiaTheme="majorEastAsia" w:cstheme="minorHAnsi"/>
          <w:spacing w:val="-10"/>
          <w:kern w:val="28"/>
        </w:rPr>
      </w:pPr>
      <w:r w:rsidRPr="00D44A38">
        <w:rPr>
          <w:rFonts w:eastAsiaTheme="majorEastAsia" w:cstheme="minorHAnsi"/>
          <w:spacing w:val="-10"/>
          <w:kern w:val="28"/>
        </w:rPr>
        <w:t xml:space="preserve">eller så kallat Delfskt gods, ett oäkta porslin av lera, hämtad på Degerhov </w:t>
      </w:r>
    </w:p>
    <w:p w14:paraId="47900EEC" w14:textId="77777777" w:rsidR="00D44A38" w:rsidRPr="00D44A38" w:rsidRDefault="00D44A38" w:rsidP="00D44A38">
      <w:pPr>
        <w:rPr>
          <w:rFonts w:eastAsiaTheme="majorEastAsia" w:cstheme="minorHAnsi"/>
          <w:spacing w:val="-10"/>
          <w:kern w:val="28"/>
        </w:rPr>
      </w:pPr>
      <w:r w:rsidRPr="00D44A38">
        <w:rPr>
          <w:rFonts w:eastAsiaTheme="majorEastAsia" w:cstheme="minorHAnsi"/>
          <w:spacing w:val="-10"/>
          <w:kern w:val="28"/>
        </w:rPr>
        <w:t>och Eknön som var hans ägor. Rörstrand ansåg att detta var ett intrång i Rörstrands</w:t>
      </w:r>
    </w:p>
    <w:p w14:paraId="7C994268" w14:textId="77777777" w:rsidR="00D44A38" w:rsidRPr="00D44A38" w:rsidRDefault="00D44A38" w:rsidP="00D44A38">
      <w:pPr>
        <w:rPr>
          <w:rFonts w:eastAsiaTheme="majorEastAsia" w:cstheme="minorHAnsi"/>
          <w:spacing w:val="-10"/>
          <w:kern w:val="28"/>
        </w:rPr>
      </w:pPr>
      <w:r w:rsidRPr="00D44A38">
        <w:rPr>
          <w:rFonts w:eastAsiaTheme="majorEastAsia" w:cstheme="minorHAnsi"/>
          <w:spacing w:val="-10"/>
          <w:kern w:val="28"/>
        </w:rPr>
        <w:t>tillförsäkrade rättigeter. Boije gick då vidare med stöd från riddarskapet och adeln</w:t>
      </w:r>
    </w:p>
    <w:p w14:paraId="1E958559" w14:textId="77777777" w:rsidR="00D44A38" w:rsidRPr="00D44A38" w:rsidRDefault="00D44A38" w:rsidP="00D44A38">
      <w:pPr>
        <w:rPr>
          <w:rFonts w:eastAsiaTheme="majorEastAsia" w:cstheme="minorHAnsi"/>
          <w:spacing w:val="-10"/>
          <w:kern w:val="28"/>
        </w:rPr>
      </w:pPr>
      <w:r w:rsidRPr="00D44A38">
        <w:rPr>
          <w:rFonts w:eastAsiaTheme="majorEastAsia" w:cstheme="minorHAnsi"/>
          <w:spacing w:val="-10"/>
          <w:kern w:val="28"/>
        </w:rPr>
        <w:t>att få tillstånd att "fabricera sockerformar samt blå och vita lerkärl</w:t>
      </w:r>
    </w:p>
    <w:p w14:paraId="69295AA8" w14:textId="77777777" w:rsidR="00D44A38" w:rsidRPr="00D44A38" w:rsidRDefault="00D44A38" w:rsidP="00D44A38">
      <w:pPr>
        <w:rPr>
          <w:rFonts w:eastAsiaTheme="majorEastAsia" w:cstheme="minorHAnsi"/>
          <w:spacing w:val="-10"/>
          <w:kern w:val="28"/>
        </w:rPr>
      </w:pPr>
      <w:r w:rsidRPr="00D44A38">
        <w:rPr>
          <w:rFonts w:eastAsiaTheme="majorEastAsia" w:cstheme="minorHAnsi"/>
          <w:spacing w:val="-10"/>
          <w:kern w:val="28"/>
        </w:rPr>
        <w:t>GH Stråle vid Rörstrand konstaterar att "den av Boije anlagda fabrikken vid säteriet</w:t>
      </w:r>
    </w:p>
    <w:p w14:paraId="7287C920" w14:textId="77777777" w:rsidR="00D44A38" w:rsidRPr="00D44A38" w:rsidRDefault="00D44A38" w:rsidP="00D44A38">
      <w:pPr>
        <w:rPr>
          <w:rFonts w:eastAsiaTheme="majorEastAsia" w:cstheme="minorHAnsi"/>
          <w:spacing w:val="-10"/>
          <w:kern w:val="28"/>
        </w:rPr>
      </w:pPr>
      <w:r w:rsidRPr="00D44A38">
        <w:rPr>
          <w:rFonts w:eastAsiaTheme="majorEastAsia" w:cstheme="minorHAnsi"/>
          <w:spacing w:val="-10"/>
          <w:kern w:val="28"/>
        </w:rPr>
        <w:t>Degerhof och Eknön den 4 maj 1743 består av en drejamästare, en målare och fyra lärodrängar</w:t>
      </w:r>
    </w:p>
    <w:p w14:paraId="5E3BD89E" w14:textId="77777777" w:rsidR="00D44A38" w:rsidRPr="00D44A38" w:rsidRDefault="00D44A38" w:rsidP="00D44A38">
      <w:pPr>
        <w:rPr>
          <w:rFonts w:eastAsiaTheme="majorEastAsia" w:cstheme="minorHAnsi"/>
          <w:spacing w:val="-10"/>
          <w:kern w:val="28"/>
        </w:rPr>
      </w:pPr>
      <w:r w:rsidRPr="00D44A38">
        <w:rPr>
          <w:rFonts w:eastAsiaTheme="majorEastAsia" w:cstheme="minorHAnsi"/>
          <w:spacing w:val="-10"/>
          <w:kern w:val="28"/>
        </w:rPr>
        <w:t xml:space="preserve">Stråle konstaterar också att produktionen vid fabriken inte kan vara stor och bör därför inte </w:t>
      </w:r>
    </w:p>
    <w:p w14:paraId="278B4413" w14:textId="38F21950" w:rsidR="008C4553" w:rsidRPr="008C4553" w:rsidRDefault="00D44A38" w:rsidP="00D44A38">
      <w:r w:rsidRPr="00D44A38">
        <w:rPr>
          <w:rFonts w:eastAsiaTheme="majorEastAsia" w:cstheme="minorHAnsi"/>
          <w:spacing w:val="-10"/>
          <w:kern w:val="28"/>
        </w:rPr>
        <w:t>betraktas som något problem för Rörstrand. Tillverkningen lades ner 1745</w:t>
      </w:r>
    </w:p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35C84B4E" w14:textId="5A5DCF75" w:rsidR="008E7D9F" w:rsidRDefault="00D44A38" w:rsidP="00D631EC">
      <w:pPr>
        <w:pBdr>
          <w:bottom w:val="double" w:sz="6" w:space="1" w:color="auto"/>
        </w:pBdr>
        <w:rPr>
          <w:sz w:val="40"/>
          <w:szCs w:val="40"/>
        </w:rPr>
      </w:pPr>
      <w:r w:rsidRPr="00D44A38">
        <w:rPr>
          <w:sz w:val="40"/>
          <w:szCs w:val="40"/>
        </w:rPr>
        <w:lastRenderedPageBreak/>
        <w:drawing>
          <wp:inline distT="0" distB="0" distL="0" distR="0" wp14:anchorId="5BECACB8" wp14:editId="21AAFA4B">
            <wp:extent cx="4867954" cy="2819794"/>
            <wp:effectExtent l="0" t="0" r="0" b="0"/>
            <wp:docPr id="124644739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4473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67954" cy="2819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20865916" w:rsidR="00D631EC" w:rsidRDefault="00D44A38" w:rsidP="00D631EC">
      <w:pPr>
        <w:pBdr>
          <w:bottom w:val="double" w:sz="6" w:space="1" w:color="auto"/>
        </w:pBdr>
        <w:rPr>
          <w:sz w:val="40"/>
          <w:szCs w:val="40"/>
        </w:rPr>
      </w:pPr>
      <w:r w:rsidRPr="00D44A38">
        <w:rPr>
          <w:sz w:val="40"/>
          <w:szCs w:val="40"/>
        </w:rPr>
        <w:lastRenderedPageBreak/>
        <w:drawing>
          <wp:inline distT="0" distB="0" distL="0" distR="0" wp14:anchorId="140DF894" wp14:editId="77060F6B">
            <wp:extent cx="3972479" cy="5658640"/>
            <wp:effectExtent l="0" t="0" r="9525" b="0"/>
            <wp:docPr id="755024027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502402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72479" cy="565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44A38">
        <w:rPr>
          <w:sz w:val="40"/>
          <w:szCs w:val="40"/>
        </w:rPr>
        <w:lastRenderedPageBreak/>
        <w:drawing>
          <wp:inline distT="0" distB="0" distL="0" distR="0" wp14:anchorId="5D1475E2" wp14:editId="74FB5795">
            <wp:extent cx="5106113" cy="3581900"/>
            <wp:effectExtent l="0" t="0" r="0" b="0"/>
            <wp:docPr id="1308425678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42567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06113" cy="358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5441A"/>
    <w:rsid w:val="001D46F0"/>
    <w:rsid w:val="00534637"/>
    <w:rsid w:val="006C5724"/>
    <w:rsid w:val="00730619"/>
    <w:rsid w:val="008C4553"/>
    <w:rsid w:val="008E7D9F"/>
    <w:rsid w:val="0091507E"/>
    <w:rsid w:val="00964880"/>
    <w:rsid w:val="00A066B1"/>
    <w:rsid w:val="00A938F9"/>
    <w:rsid w:val="00B54A22"/>
    <w:rsid w:val="00C114AB"/>
    <w:rsid w:val="00CC1C17"/>
    <w:rsid w:val="00D44A38"/>
    <w:rsid w:val="00D516ED"/>
    <w:rsid w:val="00D60247"/>
    <w:rsid w:val="00D631EC"/>
    <w:rsid w:val="00E174CC"/>
    <w:rsid w:val="00FF3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226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15</cp:revision>
  <dcterms:created xsi:type="dcterms:W3CDTF">2025-05-02T10:44:00Z</dcterms:created>
  <dcterms:modified xsi:type="dcterms:W3CDTF">2025-11-28T20:04:00Z</dcterms:modified>
</cp:coreProperties>
</file>